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B47A5" w14:textId="582AE7FB" w:rsidR="00D17792" w:rsidRPr="00074207" w:rsidRDefault="00074207">
      <w:pPr>
        <w:rPr>
          <w:rFonts w:asciiTheme="minorHAnsi" w:hAnsiTheme="minorHAnsi"/>
          <w:b/>
          <w:sz w:val="32"/>
        </w:rPr>
      </w:pPr>
      <w:r w:rsidRPr="00074207">
        <w:rPr>
          <w:rFonts w:asciiTheme="minorHAnsi" w:hAnsiTheme="minorHAnsi"/>
          <w:b/>
          <w:noProof/>
          <w:sz w:val="32"/>
          <w:lang w:eastAsia="en-GB"/>
        </w:rPr>
        <w:drawing>
          <wp:anchor distT="0" distB="0" distL="114300" distR="114300" simplePos="0" relativeHeight="251658240" behindDoc="1" locked="0" layoutInCell="1" allowOverlap="1" wp14:anchorId="0C3B47E2" wp14:editId="0C3B47E3">
            <wp:simplePos x="0" y="0"/>
            <wp:positionH relativeFrom="column">
              <wp:posOffset>4672965</wp:posOffset>
            </wp:positionH>
            <wp:positionV relativeFrom="paragraph">
              <wp:posOffset>-733425</wp:posOffset>
            </wp:positionV>
            <wp:extent cx="1727200" cy="525780"/>
            <wp:effectExtent l="0" t="0" r="6350" b="7620"/>
            <wp:wrapTight wrapText="bothSides">
              <wp:wrapPolygon edited="0">
                <wp:start x="0" y="0"/>
                <wp:lineTo x="0" y="21130"/>
                <wp:lineTo x="21441" y="21130"/>
                <wp:lineTo x="2144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ademy Logo.bmp"/>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27200" cy="525780"/>
                    </a:xfrm>
                    <a:prstGeom prst="rect">
                      <a:avLst/>
                    </a:prstGeom>
                  </pic:spPr>
                </pic:pic>
              </a:graphicData>
            </a:graphic>
            <wp14:sizeRelH relativeFrom="page">
              <wp14:pctWidth>0</wp14:pctWidth>
            </wp14:sizeRelH>
            <wp14:sizeRelV relativeFrom="page">
              <wp14:pctHeight>0</wp14:pctHeight>
            </wp14:sizeRelV>
          </wp:anchor>
        </w:drawing>
      </w:r>
      <w:r w:rsidRPr="00074207">
        <w:rPr>
          <w:rFonts w:asciiTheme="minorHAnsi" w:hAnsiTheme="minorHAnsi"/>
          <w:b/>
          <w:sz w:val="32"/>
        </w:rPr>
        <w:t xml:space="preserve">Five Step Coaching </w:t>
      </w:r>
      <w:r w:rsidR="009E37D7">
        <w:rPr>
          <w:rFonts w:asciiTheme="minorHAnsi" w:hAnsiTheme="minorHAnsi"/>
          <w:b/>
          <w:sz w:val="32"/>
        </w:rPr>
        <w:t xml:space="preserve">(Process) </w:t>
      </w:r>
      <w:r w:rsidRPr="00074207">
        <w:rPr>
          <w:rFonts w:asciiTheme="minorHAnsi" w:hAnsiTheme="minorHAnsi"/>
          <w:b/>
          <w:sz w:val="32"/>
        </w:rPr>
        <w:t xml:space="preserve">Model </w:t>
      </w:r>
      <w:r w:rsidR="00F527BE">
        <w:rPr>
          <w:rFonts w:asciiTheme="minorHAnsi" w:hAnsiTheme="minorHAnsi"/>
          <w:b/>
          <w:sz w:val="32"/>
        </w:rPr>
        <w:t xml:space="preserve"> </w:t>
      </w:r>
      <w:bookmarkStart w:id="0" w:name="_GoBack"/>
      <w:bookmarkEnd w:id="0"/>
    </w:p>
    <w:p w14:paraId="0C3B47A6" w14:textId="77777777" w:rsidR="00074207" w:rsidRDefault="00D63A64">
      <w:r>
        <w:rPr>
          <w:noProof/>
          <w:lang w:eastAsia="en-GB"/>
        </w:rPr>
        <w:drawing>
          <wp:anchor distT="0" distB="0" distL="114300" distR="114300" simplePos="0" relativeHeight="251659264" behindDoc="1" locked="0" layoutInCell="1" allowOverlap="1" wp14:anchorId="0C3B47E4" wp14:editId="0C3B47E5">
            <wp:simplePos x="0" y="0"/>
            <wp:positionH relativeFrom="column">
              <wp:posOffset>327660</wp:posOffset>
            </wp:positionH>
            <wp:positionV relativeFrom="paragraph">
              <wp:posOffset>122555</wp:posOffset>
            </wp:positionV>
            <wp:extent cx="5365115" cy="3303270"/>
            <wp:effectExtent l="0" t="0" r="6985" b="0"/>
            <wp:wrapTight wrapText="bothSides">
              <wp:wrapPolygon edited="0">
                <wp:start x="8973" y="0"/>
                <wp:lineTo x="7900" y="125"/>
                <wp:lineTo x="4142" y="1619"/>
                <wp:lineTo x="3375" y="2616"/>
                <wp:lineTo x="2071" y="3862"/>
                <wp:lineTo x="844" y="5979"/>
                <wp:lineTo x="153" y="7972"/>
                <wp:lineTo x="0" y="9093"/>
                <wp:lineTo x="0" y="12208"/>
                <wp:lineTo x="307" y="13952"/>
                <wp:lineTo x="1227" y="15945"/>
                <wp:lineTo x="2684" y="17938"/>
                <wp:lineTo x="5215" y="19931"/>
                <wp:lineTo x="5369" y="20180"/>
                <wp:lineTo x="9203" y="21426"/>
                <wp:lineTo x="12348" y="21426"/>
                <wp:lineTo x="16183" y="20180"/>
                <wp:lineTo x="16336" y="19931"/>
                <wp:lineTo x="18867" y="17938"/>
                <wp:lineTo x="20324" y="15945"/>
                <wp:lineTo x="21245" y="13952"/>
                <wp:lineTo x="21551" y="12208"/>
                <wp:lineTo x="21551" y="8844"/>
                <wp:lineTo x="21398" y="7972"/>
                <wp:lineTo x="20708" y="5979"/>
                <wp:lineTo x="19557" y="3986"/>
                <wp:lineTo x="18177" y="2616"/>
                <wp:lineTo x="17410" y="1619"/>
                <wp:lineTo x="13652" y="125"/>
                <wp:lineTo x="12578" y="0"/>
                <wp:lineTo x="8973"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365115" cy="3303270"/>
                    </a:xfrm>
                    <a:prstGeom prst="rect">
                      <a:avLst/>
                    </a:prstGeom>
                    <a:noFill/>
                  </pic:spPr>
                </pic:pic>
              </a:graphicData>
            </a:graphic>
            <wp14:sizeRelH relativeFrom="page">
              <wp14:pctWidth>0</wp14:pctWidth>
            </wp14:sizeRelH>
            <wp14:sizeRelV relativeFrom="page">
              <wp14:pctHeight>0</wp14:pctHeight>
            </wp14:sizeRelV>
          </wp:anchor>
        </w:drawing>
      </w:r>
    </w:p>
    <w:p w14:paraId="0C3B47A7" w14:textId="77777777" w:rsidR="00074207" w:rsidRDefault="00074207"/>
    <w:p w14:paraId="0C3B47A8" w14:textId="77777777" w:rsidR="00074207" w:rsidRDefault="00074207"/>
    <w:p w14:paraId="0C3B47A9" w14:textId="77777777" w:rsidR="00074207" w:rsidRDefault="00074207"/>
    <w:p w14:paraId="0C3B47AA" w14:textId="77777777" w:rsidR="00074207" w:rsidRDefault="00074207"/>
    <w:p w14:paraId="0C3B47AB" w14:textId="77777777" w:rsidR="00074207" w:rsidRDefault="00074207"/>
    <w:p w14:paraId="0C3B47AC" w14:textId="77777777" w:rsidR="00074207" w:rsidRDefault="00074207"/>
    <w:p w14:paraId="0C3B47AD" w14:textId="77777777" w:rsidR="00074207" w:rsidRDefault="00074207"/>
    <w:p w14:paraId="0C3B47AE" w14:textId="77777777" w:rsidR="00074207" w:rsidRDefault="00074207"/>
    <w:p w14:paraId="0C3B47AF" w14:textId="77777777" w:rsidR="00074207" w:rsidRDefault="00074207"/>
    <w:p w14:paraId="0C3B47B0" w14:textId="77777777" w:rsidR="00074207" w:rsidRDefault="00074207"/>
    <w:p w14:paraId="0C3B47B1" w14:textId="77777777" w:rsidR="00074207" w:rsidRDefault="00074207"/>
    <w:p w14:paraId="0C3B47B2" w14:textId="77777777" w:rsidR="00074207" w:rsidRDefault="00074207"/>
    <w:p w14:paraId="0C3B47B3" w14:textId="77777777" w:rsidR="00074207" w:rsidRDefault="00074207"/>
    <w:p w14:paraId="0C3B47B4" w14:textId="77777777" w:rsidR="00074207" w:rsidRDefault="00074207"/>
    <w:p w14:paraId="0C3B47B5" w14:textId="77777777" w:rsidR="00074207" w:rsidRDefault="00074207"/>
    <w:p w14:paraId="0C3B47B6" w14:textId="77777777" w:rsidR="00074207" w:rsidRDefault="00074207"/>
    <w:p w14:paraId="0C3B47B7" w14:textId="77777777" w:rsidR="00074207" w:rsidRDefault="00074207"/>
    <w:p w14:paraId="0C3B47B8" w14:textId="77777777" w:rsidR="00074207" w:rsidRDefault="00074207"/>
    <w:p w14:paraId="0C3B47B9" w14:textId="77777777" w:rsidR="00074207" w:rsidRDefault="00074207"/>
    <w:p w14:paraId="0C3B47BA" w14:textId="77777777" w:rsidR="00074207" w:rsidRDefault="00074207"/>
    <w:p w14:paraId="0C3B47BB" w14:textId="77777777" w:rsidR="00AD3EC4" w:rsidRDefault="00AD3EC4"/>
    <w:p w14:paraId="0C3B47BC" w14:textId="77777777" w:rsidR="00AD3EC4" w:rsidRDefault="00AD3EC4"/>
    <w:p w14:paraId="0C3B47BD" w14:textId="77777777" w:rsidR="00074207" w:rsidRDefault="00074207">
      <w:pPr>
        <w:rPr>
          <w:rFonts w:asciiTheme="minorHAnsi" w:hAnsiTheme="minorHAnsi"/>
          <w:sz w:val="22"/>
        </w:rPr>
      </w:pPr>
    </w:p>
    <w:p w14:paraId="0C3B47BE" w14:textId="77777777" w:rsidR="00074207" w:rsidRPr="00074207" w:rsidRDefault="00074207">
      <w:pPr>
        <w:rPr>
          <w:rFonts w:asciiTheme="minorHAnsi" w:hAnsiTheme="minorHAnsi"/>
          <w:sz w:val="22"/>
        </w:rPr>
      </w:pPr>
    </w:p>
    <w:tbl>
      <w:tblPr>
        <w:tblStyle w:val="TableGrid"/>
        <w:tblW w:w="9464" w:type="dxa"/>
        <w:tblLook w:val="04A0" w:firstRow="1" w:lastRow="0" w:firstColumn="1" w:lastColumn="0" w:noHBand="0" w:noVBand="1"/>
      </w:tblPr>
      <w:tblGrid>
        <w:gridCol w:w="3652"/>
        <w:gridCol w:w="5812"/>
      </w:tblGrid>
      <w:tr w:rsidR="00074207" w:rsidRPr="00744CE3" w14:paraId="0C3B47C1" w14:textId="77777777" w:rsidTr="00AD3EC4">
        <w:tc>
          <w:tcPr>
            <w:tcW w:w="3652" w:type="dxa"/>
            <w:shd w:val="clear" w:color="auto" w:fill="A6A6A6" w:themeFill="background1" w:themeFillShade="A6"/>
          </w:tcPr>
          <w:p w14:paraId="0C3B47BF" w14:textId="77777777" w:rsidR="00074207" w:rsidRPr="00744CE3" w:rsidRDefault="00074207">
            <w:pPr>
              <w:rPr>
                <w:rFonts w:asciiTheme="minorHAnsi" w:hAnsiTheme="minorHAnsi"/>
                <w:b/>
                <w:sz w:val="24"/>
              </w:rPr>
            </w:pPr>
            <w:r w:rsidRPr="00744CE3">
              <w:rPr>
                <w:rFonts w:asciiTheme="minorHAnsi" w:hAnsiTheme="minorHAnsi"/>
                <w:b/>
                <w:sz w:val="24"/>
              </w:rPr>
              <w:t>Component</w:t>
            </w:r>
          </w:p>
        </w:tc>
        <w:tc>
          <w:tcPr>
            <w:tcW w:w="5812" w:type="dxa"/>
            <w:shd w:val="clear" w:color="auto" w:fill="A6A6A6" w:themeFill="background1" w:themeFillShade="A6"/>
          </w:tcPr>
          <w:p w14:paraId="0C3B47C0" w14:textId="77777777" w:rsidR="00074207" w:rsidRPr="00744CE3" w:rsidRDefault="00074207">
            <w:pPr>
              <w:rPr>
                <w:rFonts w:asciiTheme="minorHAnsi" w:hAnsiTheme="minorHAnsi"/>
                <w:b/>
                <w:sz w:val="24"/>
              </w:rPr>
            </w:pPr>
            <w:r w:rsidRPr="00744CE3">
              <w:rPr>
                <w:rFonts w:asciiTheme="minorHAnsi" w:hAnsiTheme="minorHAnsi"/>
                <w:b/>
                <w:sz w:val="24"/>
              </w:rPr>
              <w:t xml:space="preserve">Explanation </w:t>
            </w:r>
          </w:p>
        </w:tc>
      </w:tr>
      <w:tr w:rsidR="00074207" w:rsidRPr="00074207" w14:paraId="0C3B47C8" w14:textId="77777777" w:rsidTr="00AD3EC4">
        <w:tc>
          <w:tcPr>
            <w:tcW w:w="3652" w:type="dxa"/>
            <w:shd w:val="clear" w:color="auto" w:fill="FF6600"/>
          </w:tcPr>
          <w:p w14:paraId="0C3B47C2" w14:textId="77777777" w:rsidR="00074207" w:rsidRPr="00985B8F" w:rsidRDefault="00074207" w:rsidP="00074207">
            <w:pPr>
              <w:rPr>
                <w:rFonts w:asciiTheme="minorHAnsi" w:hAnsiTheme="minorHAnsi"/>
                <w:b/>
                <w:color w:val="FFFFFF" w:themeColor="background1"/>
                <w:sz w:val="22"/>
              </w:rPr>
            </w:pPr>
            <w:r w:rsidRPr="00985B8F">
              <w:rPr>
                <w:rFonts w:asciiTheme="minorHAnsi" w:hAnsiTheme="minorHAnsi"/>
                <w:b/>
                <w:color w:val="FFFFFF" w:themeColor="background1"/>
                <w:sz w:val="22"/>
              </w:rPr>
              <w:t>Individual, Team, Organisation</w:t>
            </w:r>
          </w:p>
          <w:p w14:paraId="0C3B47C3" w14:textId="77777777" w:rsidR="00074207" w:rsidRPr="00985B8F" w:rsidRDefault="00074207">
            <w:pPr>
              <w:rPr>
                <w:rFonts w:asciiTheme="minorHAnsi" w:hAnsiTheme="minorHAnsi"/>
                <w:color w:val="FFFFFF" w:themeColor="background1"/>
                <w:sz w:val="22"/>
              </w:rPr>
            </w:pPr>
          </w:p>
        </w:tc>
        <w:tc>
          <w:tcPr>
            <w:tcW w:w="5812" w:type="dxa"/>
          </w:tcPr>
          <w:p w14:paraId="0C3B47C4" w14:textId="77777777" w:rsidR="00074207" w:rsidRPr="00074207" w:rsidRDefault="00074207" w:rsidP="00074207">
            <w:pPr>
              <w:rPr>
                <w:rFonts w:asciiTheme="minorHAnsi" w:hAnsiTheme="minorHAnsi"/>
                <w:sz w:val="22"/>
              </w:rPr>
            </w:pPr>
            <w:r w:rsidRPr="00074207">
              <w:rPr>
                <w:rFonts w:asciiTheme="minorHAnsi" w:hAnsiTheme="minorHAnsi"/>
                <w:sz w:val="22"/>
              </w:rPr>
              <w:t xml:space="preserve">Whether working with one person, a team or the entire organisation, all five steps must be followed.  Specifics tools and approaches may vary but the actual step must take place.  For example, you need data to coach.  </w:t>
            </w:r>
          </w:p>
          <w:p w14:paraId="0C3B47C5" w14:textId="77777777" w:rsidR="00074207" w:rsidRPr="00074207" w:rsidRDefault="00074207" w:rsidP="00074207">
            <w:pPr>
              <w:pStyle w:val="ListParagraph"/>
              <w:numPr>
                <w:ilvl w:val="0"/>
                <w:numId w:val="2"/>
              </w:numPr>
              <w:ind w:left="624" w:hanging="264"/>
              <w:rPr>
                <w:rFonts w:asciiTheme="minorHAnsi" w:hAnsiTheme="minorHAnsi"/>
                <w:sz w:val="22"/>
              </w:rPr>
            </w:pPr>
            <w:r w:rsidRPr="00074207">
              <w:rPr>
                <w:rFonts w:asciiTheme="minorHAnsi" w:hAnsiTheme="minorHAnsi"/>
                <w:sz w:val="22"/>
              </w:rPr>
              <w:t>For an individual, it might be a 360 degree survey</w:t>
            </w:r>
          </w:p>
          <w:p w14:paraId="0C3B47C6" w14:textId="77777777" w:rsidR="00074207" w:rsidRPr="00074207" w:rsidRDefault="00074207" w:rsidP="00074207">
            <w:pPr>
              <w:pStyle w:val="ListParagraph"/>
              <w:numPr>
                <w:ilvl w:val="0"/>
                <w:numId w:val="2"/>
              </w:numPr>
              <w:ind w:left="624" w:hanging="264"/>
              <w:rPr>
                <w:rFonts w:asciiTheme="minorHAnsi" w:hAnsiTheme="minorHAnsi"/>
                <w:sz w:val="22"/>
              </w:rPr>
            </w:pPr>
            <w:r w:rsidRPr="00074207">
              <w:rPr>
                <w:rFonts w:asciiTheme="minorHAnsi" w:hAnsiTheme="minorHAnsi"/>
                <w:sz w:val="22"/>
              </w:rPr>
              <w:t>For a team, it might be a team self-assessment</w:t>
            </w:r>
          </w:p>
          <w:p w14:paraId="0C3B47C7" w14:textId="77777777" w:rsidR="00074207" w:rsidRPr="00074207" w:rsidRDefault="00074207" w:rsidP="00074207">
            <w:pPr>
              <w:pStyle w:val="ListParagraph"/>
              <w:numPr>
                <w:ilvl w:val="0"/>
                <w:numId w:val="2"/>
              </w:numPr>
              <w:ind w:left="624" w:hanging="264"/>
              <w:rPr>
                <w:rFonts w:asciiTheme="minorHAnsi" w:hAnsiTheme="minorHAnsi"/>
                <w:sz w:val="22"/>
              </w:rPr>
            </w:pPr>
            <w:r w:rsidRPr="00074207">
              <w:rPr>
                <w:rFonts w:asciiTheme="minorHAnsi" w:hAnsiTheme="minorHAnsi"/>
                <w:sz w:val="22"/>
              </w:rPr>
              <w:t>For an organisat</w:t>
            </w:r>
            <w:r>
              <w:rPr>
                <w:rFonts w:asciiTheme="minorHAnsi" w:hAnsiTheme="minorHAnsi"/>
                <w:sz w:val="22"/>
              </w:rPr>
              <w:t>ion, it might be a study/survey.</w:t>
            </w:r>
          </w:p>
        </w:tc>
      </w:tr>
      <w:tr w:rsidR="00074207" w:rsidRPr="00074207" w14:paraId="0C3B47CC" w14:textId="77777777" w:rsidTr="00AD3EC4">
        <w:tc>
          <w:tcPr>
            <w:tcW w:w="3652" w:type="dxa"/>
            <w:shd w:val="clear" w:color="auto" w:fill="auto"/>
          </w:tcPr>
          <w:p w14:paraId="0C3B47C9" w14:textId="77777777" w:rsidR="00074207" w:rsidRPr="00AD3EC4" w:rsidRDefault="00074207" w:rsidP="00985B8F">
            <w:pPr>
              <w:pStyle w:val="ListParagraph"/>
              <w:numPr>
                <w:ilvl w:val="0"/>
                <w:numId w:val="4"/>
              </w:numPr>
              <w:ind w:left="426" w:hanging="426"/>
              <w:rPr>
                <w:rFonts w:asciiTheme="minorHAnsi" w:hAnsiTheme="minorHAnsi"/>
                <w:b/>
                <w:sz w:val="22"/>
              </w:rPr>
            </w:pPr>
            <w:r w:rsidRPr="00AD3EC4">
              <w:rPr>
                <w:rFonts w:asciiTheme="minorHAnsi" w:hAnsiTheme="minorHAnsi"/>
                <w:b/>
                <w:sz w:val="22"/>
              </w:rPr>
              <w:t xml:space="preserve">Building the Foundation </w:t>
            </w:r>
          </w:p>
          <w:p w14:paraId="0C3B47CA" w14:textId="77777777" w:rsidR="00074207" w:rsidRPr="00AD3EC4" w:rsidRDefault="00074207" w:rsidP="00985B8F">
            <w:pPr>
              <w:ind w:left="426" w:hanging="426"/>
              <w:rPr>
                <w:rFonts w:asciiTheme="minorHAnsi" w:hAnsiTheme="minorHAnsi"/>
                <w:b/>
                <w:sz w:val="22"/>
              </w:rPr>
            </w:pPr>
          </w:p>
        </w:tc>
        <w:tc>
          <w:tcPr>
            <w:tcW w:w="5812" w:type="dxa"/>
          </w:tcPr>
          <w:p w14:paraId="0C3B47CB" w14:textId="77777777" w:rsidR="00074207" w:rsidRPr="00074207" w:rsidRDefault="00074207" w:rsidP="00D63A64">
            <w:pPr>
              <w:rPr>
                <w:rFonts w:asciiTheme="minorHAnsi" w:hAnsiTheme="minorHAnsi"/>
                <w:sz w:val="22"/>
              </w:rPr>
            </w:pPr>
            <w:r w:rsidRPr="00074207">
              <w:rPr>
                <w:rFonts w:asciiTheme="minorHAnsi" w:hAnsiTheme="minorHAnsi"/>
                <w:sz w:val="22"/>
              </w:rPr>
              <w:t xml:space="preserve">The coach and </w:t>
            </w:r>
            <w:r w:rsidR="00D63A64">
              <w:rPr>
                <w:rFonts w:asciiTheme="minorHAnsi" w:hAnsiTheme="minorHAnsi"/>
                <w:sz w:val="22"/>
              </w:rPr>
              <w:t xml:space="preserve">coachee </w:t>
            </w:r>
            <w:r w:rsidRPr="00074207">
              <w:rPr>
                <w:rFonts w:asciiTheme="minorHAnsi" w:hAnsiTheme="minorHAnsi"/>
                <w:sz w:val="22"/>
              </w:rPr>
              <w:t>establish trust, agreements, roles, relationship protocols</w:t>
            </w:r>
            <w:r w:rsidR="00D63A64">
              <w:rPr>
                <w:rFonts w:asciiTheme="minorHAnsi" w:hAnsiTheme="minorHAnsi"/>
                <w:sz w:val="22"/>
              </w:rPr>
              <w:t xml:space="preserve">, schedules </w:t>
            </w:r>
            <w:r>
              <w:rPr>
                <w:rFonts w:asciiTheme="minorHAnsi" w:hAnsiTheme="minorHAnsi"/>
                <w:sz w:val="22"/>
              </w:rPr>
              <w:t>and desire outcomes.</w:t>
            </w:r>
          </w:p>
        </w:tc>
      </w:tr>
      <w:tr w:rsidR="00074207" w:rsidRPr="00074207" w14:paraId="0C3B47D0" w14:textId="77777777" w:rsidTr="00AD3EC4">
        <w:tc>
          <w:tcPr>
            <w:tcW w:w="3652" w:type="dxa"/>
            <w:shd w:val="clear" w:color="auto" w:fill="auto"/>
          </w:tcPr>
          <w:p w14:paraId="0C3B47CD" w14:textId="77777777" w:rsidR="00074207" w:rsidRPr="00AD3EC4" w:rsidRDefault="00074207" w:rsidP="00985B8F">
            <w:pPr>
              <w:pStyle w:val="ListParagraph"/>
              <w:numPr>
                <w:ilvl w:val="0"/>
                <w:numId w:val="4"/>
              </w:numPr>
              <w:ind w:left="426" w:hanging="426"/>
              <w:rPr>
                <w:rFonts w:asciiTheme="minorHAnsi" w:hAnsiTheme="minorHAnsi"/>
                <w:b/>
                <w:sz w:val="22"/>
              </w:rPr>
            </w:pPr>
            <w:r w:rsidRPr="00AD3EC4">
              <w:rPr>
                <w:rFonts w:asciiTheme="minorHAnsi" w:hAnsiTheme="minorHAnsi"/>
                <w:b/>
                <w:sz w:val="22"/>
              </w:rPr>
              <w:t xml:space="preserve">Co-Creating the Partnership </w:t>
            </w:r>
          </w:p>
          <w:p w14:paraId="0C3B47CE" w14:textId="77777777" w:rsidR="00074207" w:rsidRPr="00AD3EC4" w:rsidRDefault="00074207" w:rsidP="00985B8F">
            <w:pPr>
              <w:tabs>
                <w:tab w:val="left" w:pos="3396"/>
              </w:tabs>
              <w:ind w:left="426" w:hanging="426"/>
              <w:rPr>
                <w:rFonts w:asciiTheme="minorHAnsi" w:hAnsiTheme="minorHAnsi"/>
                <w:b/>
                <w:sz w:val="22"/>
              </w:rPr>
            </w:pPr>
          </w:p>
        </w:tc>
        <w:tc>
          <w:tcPr>
            <w:tcW w:w="5812" w:type="dxa"/>
          </w:tcPr>
          <w:p w14:paraId="0C3B47CF" w14:textId="77777777" w:rsidR="00074207" w:rsidRPr="00074207" w:rsidRDefault="00074207" w:rsidP="00074207">
            <w:pPr>
              <w:rPr>
                <w:rFonts w:asciiTheme="minorHAnsi" w:hAnsiTheme="minorHAnsi"/>
                <w:sz w:val="22"/>
              </w:rPr>
            </w:pPr>
            <w:r w:rsidRPr="00074207">
              <w:rPr>
                <w:rFonts w:asciiTheme="minorHAnsi" w:hAnsiTheme="minorHAnsi"/>
                <w:sz w:val="22"/>
              </w:rPr>
              <w:t xml:space="preserve">The coach practices advocacy (guiding), inquiry (meaningful questioning) and powerful dialogue techniques that lead to higher levels of understanding, insights and awareness. </w:t>
            </w:r>
          </w:p>
        </w:tc>
      </w:tr>
      <w:tr w:rsidR="00074207" w:rsidRPr="00074207" w14:paraId="0C3B47D4" w14:textId="77777777" w:rsidTr="00AD3EC4">
        <w:tc>
          <w:tcPr>
            <w:tcW w:w="3652" w:type="dxa"/>
            <w:shd w:val="clear" w:color="auto" w:fill="auto"/>
          </w:tcPr>
          <w:p w14:paraId="0C3B47D1" w14:textId="77777777" w:rsidR="00074207" w:rsidRPr="00AD3EC4" w:rsidRDefault="00074207" w:rsidP="00985B8F">
            <w:pPr>
              <w:pStyle w:val="ListParagraph"/>
              <w:numPr>
                <w:ilvl w:val="0"/>
                <w:numId w:val="4"/>
              </w:numPr>
              <w:ind w:left="426" w:hanging="426"/>
              <w:rPr>
                <w:rFonts w:asciiTheme="minorHAnsi" w:hAnsiTheme="minorHAnsi"/>
                <w:b/>
                <w:sz w:val="22"/>
              </w:rPr>
            </w:pPr>
            <w:r w:rsidRPr="00AD3EC4">
              <w:rPr>
                <w:rFonts w:asciiTheme="minorHAnsi" w:hAnsiTheme="minorHAnsi"/>
                <w:b/>
                <w:sz w:val="22"/>
              </w:rPr>
              <w:t xml:space="preserve">Collecting and Feeding Back Data </w:t>
            </w:r>
          </w:p>
          <w:p w14:paraId="0C3B47D2" w14:textId="77777777" w:rsidR="00074207" w:rsidRPr="00AD3EC4" w:rsidRDefault="00074207" w:rsidP="00985B8F">
            <w:pPr>
              <w:ind w:left="426" w:hanging="426"/>
              <w:rPr>
                <w:rFonts w:asciiTheme="minorHAnsi" w:hAnsiTheme="minorHAnsi"/>
                <w:b/>
                <w:sz w:val="22"/>
              </w:rPr>
            </w:pPr>
          </w:p>
        </w:tc>
        <w:tc>
          <w:tcPr>
            <w:tcW w:w="5812" w:type="dxa"/>
          </w:tcPr>
          <w:p w14:paraId="0C3B47D3" w14:textId="77777777" w:rsidR="00074207" w:rsidRPr="00074207" w:rsidRDefault="00074207" w:rsidP="00D63A64">
            <w:pPr>
              <w:rPr>
                <w:rFonts w:asciiTheme="minorHAnsi" w:hAnsiTheme="minorHAnsi"/>
                <w:sz w:val="22"/>
              </w:rPr>
            </w:pPr>
            <w:r w:rsidRPr="00074207">
              <w:rPr>
                <w:rFonts w:asciiTheme="minorHAnsi" w:hAnsiTheme="minorHAnsi"/>
                <w:sz w:val="22"/>
              </w:rPr>
              <w:t>The coach gathe</w:t>
            </w:r>
            <w:r w:rsidR="00D63A64">
              <w:rPr>
                <w:rFonts w:asciiTheme="minorHAnsi" w:hAnsiTheme="minorHAnsi"/>
                <w:sz w:val="22"/>
              </w:rPr>
              <w:t xml:space="preserve">rs and feeds back data to the coachee </w:t>
            </w:r>
            <w:r w:rsidRPr="00074207">
              <w:rPr>
                <w:rFonts w:asciiTheme="minorHAnsi" w:hAnsiTheme="minorHAnsi"/>
                <w:sz w:val="22"/>
              </w:rPr>
              <w:t xml:space="preserve">so that existing mind sets are challenged and desirable results are envisioned.  </w:t>
            </w:r>
          </w:p>
        </w:tc>
      </w:tr>
      <w:tr w:rsidR="00074207" w:rsidRPr="00074207" w14:paraId="0C3B47D8" w14:textId="77777777" w:rsidTr="00AD3EC4">
        <w:tc>
          <w:tcPr>
            <w:tcW w:w="3652" w:type="dxa"/>
            <w:shd w:val="clear" w:color="auto" w:fill="auto"/>
          </w:tcPr>
          <w:p w14:paraId="0C3B47D5" w14:textId="77777777" w:rsidR="00074207" w:rsidRPr="00AD3EC4" w:rsidRDefault="00074207" w:rsidP="00985B8F">
            <w:pPr>
              <w:pStyle w:val="ListParagraph"/>
              <w:numPr>
                <w:ilvl w:val="0"/>
                <w:numId w:val="4"/>
              </w:numPr>
              <w:ind w:left="426" w:hanging="426"/>
              <w:rPr>
                <w:rFonts w:asciiTheme="minorHAnsi" w:hAnsiTheme="minorHAnsi"/>
                <w:b/>
                <w:sz w:val="22"/>
              </w:rPr>
            </w:pPr>
            <w:r w:rsidRPr="00AD3EC4">
              <w:rPr>
                <w:rFonts w:asciiTheme="minorHAnsi" w:hAnsiTheme="minorHAnsi"/>
                <w:b/>
                <w:sz w:val="22"/>
              </w:rPr>
              <w:t xml:space="preserve">Designing and Taking Action </w:t>
            </w:r>
          </w:p>
          <w:p w14:paraId="0C3B47D6" w14:textId="77777777" w:rsidR="00074207" w:rsidRPr="00AD3EC4" w:rsidRDefault="00074207" w:rsidP="00985B8F">
            <w:pPr>
              <w:ind w:left="426" w:hanging="426"/>
              <w:rPr>
                <w:rFonts w:asciiTheme="minorHAnsi" w:hAnsiTheme="minorHAnsi"/>
                <w:b/>
                <w:sz w:val="22"/>
              </w:rPr>
            </w:pPr>
          </w:p>
        </w:tc>
        <w:tc>
          <w:tcPr>
            <w:tcW w:w="5812" w:type="dxa"/>
          </w:tcPr>
          <w:p w14:paraId="0C3B47D7" w14:textId="77777777" w:rsidR="00074207" w:rsidRPr="00074207" w:rsidRDefault="00074207" w:rsidP="00074207">
            <w:pPr>
              <w:rPr>
                <w:rFonts w:asciiTheme="minorHAnsi" w:hAnsiTheme="minorHAnsi"/>
                <w:sz w:val="22"/>
              </w:rPr>
            </w:pPr>
            <w:r w:rsidRPr="00074207">
              <w:rPr>
                <w:rFonts w:asciiTheme="minorHAnsi" w:hAnsiTheme="minorHAnsi"/>
                <w:sz w:val="22"/>
              </w:rPr>
              <w:t xml:space="preserve">The coach offers specific tools, aids, exercises and assignments for the client to practice and move through several stages of achieving desired results.  </w:t>
            </w:r>
          </w:p>
        </w:tc>
      </w:tr>
      <w:tr w:rsidR="00074207" w:rsidRPr="00074207" w14:paraId="0C3B47DC" w14:textId="77777777" w:rsidTr="00AD3EC4">
        <w:tc>
          <w:tcPr>
            <w:tcW w:w="3652" w:type="dxa"/>
            <w:shd w:val="clear" w:color="auto" w:fill="auto"/>
          </w:tcPr>
          <w:p w14:paraId="0C3B47D9" w14:textId="77777777" w:rsidR="00074207" w:rsidRPr="00AD3EC4" w:rsidRDefault="00074207" w:rsidP="00985B8F">
            <w:pPr>
              <w:pStyle w:val="ListParagraph"/>
              <w:numPr>
                <w:ilvl w:val="0"/>
                <w:numId w:val="4"/>
              </w:numPr>
              <w:ind w:left="426" w:hanging="426"/>
              <w:rPr>
                <w:rFonts w:asciiTheme="minorHAnsi" w:hAnsiTheme="minorHAnsi"/>
                <w:b/>
                <w:sz w:val="22"/>
              </w:rPr>
            </w:pPr>
            <w:r w:rsidRPr="00AD3EC4">
              <w:rPr>
                <w:rFonts w:asciiTheme="minorHAnsi" w:hAnsiTheme="minorHAnsi"/>
                <w:b/>
                <w:sz w:val="22"/>
              </w:rPr>
              <w:t xml:space="preserve">Measuring and Tracking Results </w:t>
            </w:r>
          </w:p>
          <w:p w14:paraId="0C3B47DA" w14:textId="77777777" w:rsidR="00074207" w:rsidRPr="00AD3EC4" w:rsidRDefault="00074207" w:rsidP="00985B8F">
            <w:pPr>
              <w:ind w:left="426" w:hanging="426"/>
              <w:rPr>
                <w:rFonts w:asciiTheme="minorHAnsi" w:hAnsiTheme="minorHAnsi"/>
                <w:b/>
                <w:sz w:val="22"/>
              </w:rPr>
            </w:pPr>
          </w:p>
        </w:tc>
        <w:tc>
          <w:tcPr>
            <w:tcW w:w="5812" w:type="dxa"/>
          </w:tcPr>
          <w:p w14:paraId="0C3B47DB" w14:textId="77777777" w:rsidR="00074207" w:rsidRPr="00074207" w:rsidRDefault="00D63A64" w:rsidP="00D63A64">
            <w:pPr>
              <w:rPr>
                <w:rFonts w:asciiTheme="minorHAnsi" w:hAnsiTheme="minorHAnsi"/>
                <w:sz w:val="22"/>
              </w:rPr>
            </w:pPr>
            <w:r>
              <w:rPr>
                <w:rFonts w:asciiTheme="minorHAnsi" w:hAnsiTheme="minorHAnsi"/>
                <w:sz w:val="22"/>
              </w:rPr>
              <w:t xml:space="preserve">The coach and coachee </w:t>
            </w:r>
            <w:r w:rsidR="00074207" w:rsidRPr="00074207">
              <w:rPr>
                <w:rFonts w:asciiTheme="minorHAnsi" w:hAnsiTheme="minorHAnsi"/>
                <w:sz w:val="22"/>
              </w:rPr>
              <w:t>build tangible methods and tracking tools to measure progress.</w:t>
            </w:r>
          </w:p>
        </w:tc>
      </w:tr>
      <w:tr w:rsidR="00074207" w:rsidRPr="00074207" w14:paraId="0C3B47E0" w14:textId="77777777" w:rsidTr="00AD3EC4">
        <w:tc>
          <w:tcPr>
            <w:tcW w:w="3652" w:type="dxa"/>
            <w:shd w:val="clear" w:color="auto" w:fill="0DB02B"/>
          </w:tcPr>
          <w:p w14:paraId="0C3B47DD" w14:textId="77777777" w:rsidR="00074207" w:rsidRPr="00985B8F" w:rsidRDefault="00074207" w:rsidP="00074207">
            <w:pPr>
              <w:rPr>
                <w:rFonts w:asciiTheme="minorHAnsi" w:hAnsiTheme="minorHAnsi"/>
                <w:b/>
                <w:color w:val="FFFFFF" w:themeColor="background1"/>
                <w:sz w:val="22"/>
              </w:rPr>
            </w:pPr>
            <w:r w:rsidRPr="00985B8F">
              <w:rPr>
                <w:rFonts w:asciiTheme="minorHAnsi" w:hAnsiTheme="minorHAnsi"/>
                <w:b/>
                <w:color w:val="FFFFFF" w:themeColor="background1"/>
                <w:sz w:val="22"/>
              </w:rPr>
              <w:t>Planning and Managing the Program</w:t>
            </w:r>
          </w:p>
          <w:p w14:paraId="0C3B47DE" w14:textId="77777777" w:rsidR="00074207" w:rsidRPr="00985B8F" w:rsidRDefault="00074207">
            <w:pPr>
              <w:rPr>
                <w:rFonts w:asciiTheme="minorHAnsi" w:hAnsiTheme="minorHAnsi"/>
                <w:b/>
                <w:color w:val="FFFFFF" w:themeColor="background1"/>
                <w:sz w:val="22"/>
              </w:rPr>
            </w:pPr>
          </w:p>
        </w:tc>
        <w:tc>
          <w:tcPr>
            <w:tcW w:w="5812" w:type="dxa"/>
          </w:tcPr>
          <w:p w14:paraId="0C3B47DF" w14:textId="77777777" w:rsidR="00074207" w:rsidRPr="00074207" w:rsidRDefault="00074207" w:rsidP="00074207">
            <w:pPr>
              <w:rPr>
                <w:rFonts w:asciiTheme="minorHAnsi" w:hAnsiTheme="minorHAnsi"/>
                <w:sz w:val="22"/>
              </w:rPr>
            </w:pPr>
            <w:r w:rsidRPr="00074207">
              <w:rPr>
                <w:rFonts w:asciiTheme="minorHAnsi" w:hAnsiTheme="minorHAnsi"/>
                <w:sz w:val="22"/>
              </w:rPr>
              <w:t xml:space="preserve">Before a coaching program begins, there needs to be a master plan with clearly defined vision, guidelines, steps, protocols, contingencies, alignment and agreements.  All stakeholders must be involved to establish buy-in, support, open communication and alignment with other related programs within the organisation.  </w:t>
            </w:r>
          </w:p>
        </w:tc>
      </w:tr>
    </w:tbl>
    <w:p w14:paraId="0C3B47E1" w14:textId="77777777" w:rsidR="00074207" w:rsidRPr="00074207" w:rsidRDefault="00074207" w:rsidP="00074207">
      <w:pPr>
        <w:rPr>
          <w:rFonts w:asciiTheme="minorHAnsi" w:hAnsiTheme="minorHAnsi"/>
          <w:sz w:val="22"/>
        </w:rPr>
      </w:pPr>
    </w:p>
    <w:sectPr w:rsidR="00074207" w:rsidRPr="000742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A0BFE"/>
    <w:multiLevelType w:val="hybridMultilevel"/>
    <w:tmpl w:val="ECBC6A40"/>
    <w:lvl w:ilvl="0" w:tplc="9CBC820E">
      <w:numFmt w:val="bullet"/>
      <w:lvlText w:val=""/>
      <w:lvlJc w:val="left"/>
      <w:pPr>
        <w:ind w:left="1080" w:hanging="72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A04572"/>
    <w:multiLevelType w:val="hybridMultilevel"/>
    <w:tmpl w:val="B336D3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A607FF6"/>
    <w:multiLevelType w:val="hybridMultilevel"/>
    <w:tmpl w:val="69C64B62"/>
    <w:lvl w:ilvl="0" w:tplc="5FEEA2E2">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D685173"/>
    <w:multiLevelType w:val="hybridMultilevel"/>
    <w:tmpl w:val="D84A1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7771"/>
    <w:rsid w:val="00074207"/>
    <w:rsid w:val="001B7771"/>
    <w:rsid w:val="00744CE3"/>
    <w:rsid w:val="00985B8F"/>
    <w:rsid w:val="009E37D7"/>
    <w:rsid w:val="00AD3EC4"/>
    <w:rsid w:val="00D17792"/>
    <w:rsid w:val="00D63A64"/>
    <w:rsid w:val="00F52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B47A5"/>
  <w15:docId w15:val="{1698003B-4E20-4E2B-A652-0F7F313C3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74207"/>
    <w:rPr>
      <w:rFonts w:ascii="Tahoma" w:hAnsi="Tahoma" w:cs="Tahoma"/>
      <w:sz w:val="16"/>
      <w:szCs w:val="16"/>
    </w:rPr>
  </w:style>
  <w:style w:type="character" w:customStyle="1" w:styleId="BalloonTextChar">
    <w:name w:val="Balloon Text Char"/>
    <w:basedOn w:val="DefaultParagraphFont"/>
    <w:link w:val="BalloonText"/>
    <w:uiPriority w:val="99"/>
    <w:semiHidden/>
    <w:rsid w:val="00074207"/>
    <w:rPr>
      <w:rFonts w:ascii="Tahoma" w:hAnsi="Tahoma" w:cs="Tahoma"/>
      <w:sz w:val="16"/>
      <w:szCs w:val="16"/>
    </w:rPr>
  </w:style>
  <w:style w:type="table" w:styleId="TableGrid">
    <w:name w:val="Table Grid"/>
    <w:basedOn w:val="TableNormal"/>
    <w:uiPriority w:val="59"/>
    <w:rsid w:val="000742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42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2C970AADA32A4999D083AE76E8E03B" ma:contentTypeVersion="9" ma:contentTypeDescription="Create a new document." ma:contentTypeScope="" ma:versionID="82142ec78ca2f4cde71223e822315a9a">
  <xsd:schema xmlns:xsd="http://www.w3.org/2001/XMLSchema" xmlns:xs="http://www.w3.org/2001/XMLSchema" xmlns:p="http://schemas.microsoft.com/office/2006/metadata/properties" xmlns:ns2="620b3167-2072-4aae-9171-a2433aa32bcf" targetNamespace="http://schemas.microsoft.com/office/2006/metadata/properties" ma:root="true" ma:fieldsID="1ccd520f4fd0efa220a0382943518566" ns2:_="">
    <xsd:import namespace="620b3167-2072-4aae-9171-a2433aa32b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0b3167-2072-4aae-9171-a2433aa32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137C76-5296-4749-8561-CD630D11828A}"/>
</file>

<file path=customXml/itemProps2.xml><?xml version="1.0" encoding="utf-8"?>
<ds:datastoreItem xmlns:ds="http://schemas.openxmlformats.org/officeDocument/2006/customXml" ds:itemID="{467FF713-0449-46FF-B562-87D776073170}"/>
</file>

<file path=customXml/itemProps3.xml><?xml version="1.0" encoding="utf-8"?>
<ds:datastoreItem xmlns:ds="http://schemas.openxmlformats.org/officeDocument/2006/customXml" ds:itemID="{79AE9506-7968-44AC-86E7-D89F5ECEA540}"/>
</file>

<file path=docProps/app.xml><?xml version="1.0" encoding="utf-8"?>
<Properties xmlns="http://schemas.openxmlformats.org/officeDocument/2006/extended-properties" xmlns:vt="http://schemas.openxmlformats.org/officeDocument/2006/docPropsVTypes">
  <Template>Normal</Template>
  <TotalTime>12</TotalTime>
  <Pages>1</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Brownbridge, Tim</cp:lastModifiedBy>
  <cp:revision>8</cp:revision>
  <cp:lastPrinted>2014-07-04T14:51:00Z</cp:lastPrinted>
  <dcterms:created xsi:type="dcterms:W3CDTF">2014-06-25T14:33:00Z</dcterms:created>
  <dcterms:modified xsi:type="dcterms:W3CDTF">2021-03-23T16:27:00Z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0x0101002E2C970AADA32A4999D083AE76E8E03B</vt:lpwstr>
  </property>
</Properties>
</file>